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y="1381720" cx="1004888"/>
            <wp:effectExtent t="0" b="0" r="0" l="0"/>
            <wp:wrapSquare distR="114300" distT="0" distB="0" wrapText="bothSides" distL="1143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81720" cx="100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010"/>
        </w:tabs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010"/>
        </w:tabs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010"/>
        </w:tabs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010"/>
        </w:tabs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010"/>
        </w:tabs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010"/>
        </w:tabs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u w:val="single"/>
          <w:vertAlign w:val="baseline"/>
          <w:rtl w:val="0"/>
        </w:rPr>
        <w:t xml:space="preserve">INSTRUCTIONS FOLLOWING SURGERY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Apply ice (in plastic or ice pack) to face, 20 minutes on, 10 minutes off.  Repeat for the first 3 hours after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surgery.  This will help to keep swelling to a minimum.  (Swelling may continue for </w:t>
        <w:tab/>
        <w:t xml:space="preserve">several days.)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Slight bleeding can be expected during the first day of surgery.  If bleeding is excessive after the first day,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please contact our office.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Discoloration may accompany the swelling following surgery and will gradually disappear.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Do not raise lip to look at operated area.  It is possible to tear the stitches accidentally, open the incision,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and delay healing.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Continue to maintain good oral hygiene by brushing other parts of the mouth.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Stay on a soft diet the first day of the surgery.  Following that, eat a normal diet, but avoid </w:t>
        <w:tab/>
        <w:t xml:space="preserve">anything too hard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(example: toast, steak, etc.) that might injure the surgery area.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Starting the day after surgery, use a warm salt-water mouthwash and gently rinse after meals. (½ teaspoon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salt, ½ glass water)  If a mouth rinse was prescribed for you, use as directed.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If there is pain, take prescription as directed.  (Motrin, Tylenol, etc. can be taken for pain or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discomfort.)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If antibiotics are prescribed for you, take them as directed and continue taking them until all gone.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(Discontinue the medication if you develop an allergic reaction.)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Return to office for suture removal or follow-up visit as directed.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 Narrow" w:hAnsi="Arial Narrow" w:eastAsia="Arial Narrow" w:ascii="Arial Narrow"/>
          <w:sz w:val="24"/>
          <w:vertAlign w:val="baseline"/>
        </w:rPr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In rare instances, numbness/tingling can be present on the area of the lower lip following surgery on the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lower jaw.  This numbness is generally temporary.  However, it might take 4-8 weeks to recover.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IF ANY UNUSUAL SYMPTOMS DEVELOP, PLEASE CONTACT THIS OFFICE FOR ADVICE AND FURTHER INSTRUCTIONS.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ind w:right="-179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b w:val="1"/>
          <w:color w:val="800080"/>
          <w:sz w:val="24"/>
          <w:vertAlign w:val="baseline"/>
          <w:rtl w:val="0"/>
        </w:rPr>
        <w:t xml:space="preserve">WESTRIDGE SHOPPING CENTER SUITE C118 • 98-150 KAONOHI STREET• AIEA 96701 • PHONE: 455-9051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b w:val="1"/>
          <w:color w:val="800080"/>
          <w:sz w:val="24"/>
          <w:vertAlign w:val="baseline"/>
          <w:rtl w:val="0"/>
        </w:rPr>
        <w:t xml:space="preserve">ALA MOANA BUILDING SUITE 208 • 1441 KAPIOLANI BLVD •HONOLULU 96814 • PHONE: 591-1515</w:t>
      </w:r>
      <w:r w:rsidRPr="00000000" w:rsidR="00000000" w:rsidDel="00000000">
        <w:rPr>
          <w:rtl w:val="0"/>
        </w:rPr>
      </w:r>
    </w:p>
    <w:sectPr>
      <w:pgSz w:w="12240" w:h="15840"/>
      <w:pgMar w:left="1008" w:right="1008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</w:pPr>
    <w:rPr>
      <w:rFonts w:cs="Arial Narrow" w:hAnsi="Arial Narrow" w:eastAsia="Arial Narrow" w:ascii="Arial Narrow"/>
      <w:b w:val="1"/>
      <w:color w:val="800080"/>
      <w:sz w:val="20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POT Instructions Ala Moana.DOC.docx</dc:title>
</cp:coreProperties>
</file>